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8C56E" w14:textId="77777777" w:rsidR="00AC1F5E" w:rsidRDefault="00AC1F5E" w:rsidP="00AC1F5E">
      <w:pPr>
        <w:pStyle w:val="NRELHead01"/>
        <w:jc w:val="center"/>
      </w:pPr>
      <w:r w:rsidRPr="001937B8">
        <w:rPr>
          <w:lang w:bidi="es-US"/>
        </w:rPr>
        <w:t>Cómo utilizar el juego de herramientas de insignias</w:t>
      </w:r>
    </w:p>
    <w:p w14:paraId="132D8640" w14:textId="39723E3A" w:rsidR="00AC1F5E" w:rsidRPr="00AC1F5E" w:rsidRDefault="00AC1F5E" w:rsidP="00AC1F5E">
      <w:pPr>
        <w:pStyle w:val="NRELBodyText"/>
        <w:jc w:val="center"/>
        <w:rPr>
          <w:sz w:val="28"/>
          <w:szCs w:val="22"/>
        </w:rPr>
      </w:pPr>
      <w:r w:rsidRPr="009C4DB7">
        <w:rPr>
          <w:sz w:val="28"/>
          <w:szCs w:val="22"/>
          <w:lang w:bidi="es-US"/>
        </w:rPr>
        <w:t>(Parte 1 de 5)</w:t>
      </w:r>
    </w:p>
    <w:p w14:paraId="5483F042" w14:textId="77777777" w:rsidR="00AC1F5E" w:rsidRPr="001D563F" w:rsidRDefault="00AC1F5E" w:rsidP="001D563F">
      <w:pPr>
        <w:pStyle w:val="NRELHead01NotinTOC"/>
        <w:rPr>
          <w:sz w:val="28"/>
          <w:szCs w:val="22"/>
        </w:rPr>
      </w:pPr>
      <w:r w:rsidRPr="001D563F">
        <w:rPr>
          <w:sz w:val="28"/>
          <w:szCs w:val="22"/>
          <w:lang w:bidi="es-US"/>
        </w:rPr>
        <w:t>Agradecimientos</w:t>
      </w:r>
    </w:p>
    <w:p w14:paraId="7C624722" w14:textId="58E31048" w:rsidR="00A223D3" w:rsidRPr="00A223D3" w:rsidRDefault="00A223D3" w:rsidP="00C23490">
      <w:pPr>
        <w:pStyle w:val="NRELBodyText"/>
        <w:rPr>
          <w:lang w:val="es-ES"/>
        </w:rPr>
      </w:pPr>
      <w:bookmarkStart w:id="0"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sidR="00C84EF0">
        <w:rPr>
          <w:lang w:val="es-ES"/>
        </w:rPr>
        <w:t>National</w:t>
      </w:r>
      <w:proofErr w:type="spellEnd"/>
      <w:r w:rsidR="00C84EF0">
        <w:rPr>
          <w:lang w:val="es-ES"/>
        </w:rPr>
        <w:t xml:space="preserve"> </w:t>
      </w:r>
      <w:proofErr w:type="spellStart"/>
      <w:r w:rsidR="00C84EF0">
        <w:rPr>
          <w:lang w:val="es-ES"/>
        </w:rPr>
        <w:t>Renewable</w:t>
      </w:r>
      <w:proofErr w:type="spellEnd"/>
      <w:r w:rsidR="00C84EF0">
        <w:rPr>
          <w:lang w:val="es-ES"/>
        </w:rPr>
        <w:t xml:space="preserve"> Energy </w:t>
      </w:r>
      <w:proofErr w:type="spellStart"/>
      <w:r w:rsidR="00C84EF0">
        <w:rPr>
          <w:lang w:val="es-ES"/>
        </w:rPr>
        <w:t>Laboratory</w:t>
      </w:r>
      <w:proofErr w:type="spellEnd"/>
      <w:r w:rsidRPr="00A223D3">
        <w:rPr>
          <w:lang w:val="es-ES"/>
        </w:rPr>
        <w:t xml:space="preserve"> (NREL).</w:t>
      </w:r>
    </w:p>
    <w:bookmarkEnd w:id="0"/>
    <w:p w14:paraId="1ED3E887" w14:textId="7670379E" w:rsidR="00A43AA7" w:rsidRPr="004C27CD" w:rsidRDefault="00AC1F5E" w:rsidP="00AC1F5E">
      <w:pPr>
        <w:pStyle w:val="NRELBodyText"/>
        <w:rPr>
          <w:i/>
          <w:iCs/>
          <w:color w:val="FF0000"/>
        </w:rPr>
      </w:pPr>
      <w:r w:rsidRPr="000B2915">
        <w:rPr>
          <w:i/>
          <w:color w:val="FF0000"/>
          <w:lang w:bidi="es-US"/>
        </w:rPr>
        <w:t>Nota: Todos los elementos del juego de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51FECF62" w14:textId="77777777" w:rsidR="00AC1F5E" w:rsidRPr="00AC1F5E" w:rsidRDefault="00AC1F5E" w:rsidP="00AC1F5E">
      <w:pPr>
        <w:pStyle w:val="NRELHead01NotinTOC"/>
        <w:rPr>
          <w:sz w:val="28"/>
          <w:szCs w:val="22"/>
        </w:rPr>
      </w:pPr>
      <w:r w:rsidRPr="00AC1F5E">
        <w:rPr>
          <w:sz w:val="28"/>
          <w:szCs w:val="22"/>
          <w:lang w:bidi="es-US"/>
        </w:rPr>
        <w:t>Cómo utilizar el juego de herramientas de insignias:</w:t>
      </w:r>
    </w:p>
    <w:p w14:paraId="3766B613" w14:textId="77777777" w:rsidR="00AC1F5E" w:rsidRPr="001937B8" w:rsidRDefault="00AC1F5E" w:rsidP="001D563F">
      <w:pPr>
        <w:pStyle w:val="NRELBullet01"/>
        <w:numPr>
          <w:ilvl w:val="0"/>
          <w:numId w:val="2"/>
        </w:numPr>
      </w:pPr>
      <w:r w:rsidRPr="001937B8">
        <w:rPr>
          <w:lang w:bidi="es-US"/>
        </w:rPr>
        <w:t>Consulte la hoja de trabajo para ver ejemplos de la implementación de un programa de insignias en su programa;</w:t>
      </w:r>
    </w:p>
    <w:p w14:paraId="7A63B7B6" w14:textId="77777777" w:rsidR="00AC1F5E" w:rsidRPr="001937B8" w:rsidRDefault="00AC1F5E" w:rsidP="001D563F">
      <w:pPr>
        <w:pStyle w:val="NRELBullet01"/>
        <w:numPr>
          <w:ilvl w:val="0"/>
          <w:numId w:val="2"/>
        </w:numPr>
      </w:pPr>
      <w:r w:rsidRPr="001937B8">
        <w:rPr>
          <w:lang w:bidi="es-US"/>
        </w:rPr>
        <w:t>Considere las preguntas en la hoja de trabajo/plantilla con un grupo de partes interesadas y determine cómo desea dar forma a su programa de insignias;</w:t>
      </w:r>
    </w:p>
    <w:p w14:paraId="5E8BC5E3" w14:textId="77777777" w:rsidR="00AC1F5E" w:rsidRPr="001937B8" w:rsidRDefault="00AC1F5E" w:rsidP="001D563F">
      <w:pPr>
        <w:pStyle w:val="NRELBullet01"/>
        <w:numPr>
          <w:ilvl w:val="0"/>
          <w:numId w:val="2"/>
        </w:numPr>
      </w:pPr>
      <w:r w:rsidRPr="001937B8">
        <w:rPr>
          <w:lang w:bidi="es-US"/>
        </w:rPr>
        <w:t>Revise las primeras páginas de los documentos titulados "Pasaporte" y "Criterios de verificación" para aclarar los requisitos de su programa (es decir, quién puede aprobar el trabajo completado, de cuánto tiempo dispone un trabajador para completar el pasaporte, si hay medios alternativos para obtener las insignias, y cuál es el resultado final);</w:t>
      </w:r>
    </w:p>
    <w:p w14:paraId="33339093" w14:textId="77777777" w:rsidR="00AC1F5E" w:rsidRPr="001937B8" w:rsidRDefault="00AC1F5E" w:rsidP="001D563F">
      <w:pPr>
        <w:pStyle w:val="NRELBullet01"/>
        <w:numPr>
          <w:ilvl w:val="0"/>
          <w:numId w:val="2"/>
        </w:numPr>
      </w:pPr>
      <w:r w:rsidRPr="001937B8">
        <w:rPr>
          <w:lang w:bidi="es-US"/>
        </w:rPr>
        <w:t>Modifique otros materiales según sea necesario (p. ej., actualice los criterios de verificación para incluir sus variaciones regionales, omita las insignias de las tareas que no se realizan en sus viviendas);</w:t>
      </w:r>
    </w:p>
    <w:p w14:paraId="5C3E1B96" w14:textId="77777777" w:rsidR="00AC1F5E" w:rsidRDefault="00AC1F5E" w:rsidP="001D563F">
      <w:pPr>
        <w:pStyle w:val="NRELBullet01"/>
        <w:numPr>
          <w:ilvl w:val="0"/>
          <w:numId w:val="2"/>
        </w:numPr>
      </w:pPr>
      <w:r w:rsidRPr="001937B8">
        <w:rPr>
          <w:lang w:bidi="es-US"/>
        </w:rPr>
        <w:t>Distribuya el folleto del pasaporte (si se utiliza), la descripción del programa y los criterios de verificación a todas las partes relevantes; y</w:t>
      </w:r>
    </w:p>
    <w:p w14:paraId="55B52E92" w14:textId="77777777" w:rsidR="00AC1F5E" w:rsidRPr="001937B8" w:rsidRDefault="00AC1F5E" w:rsidP="001D563F">
      <w:pPr>
        <w:pStyle w:val="NRELBullet01"/>
        <w:numPr>
          <w:ilvl w:val="0"/>
          <w:numId w:val="2"/>
        </w:numPr>
      </w:pPr>
      <w:r w:rsidRPr="001937B8">
        <w:rPr>
          <w:lang w:bidi="es-US"/>
        </w:rPr>
        <w:t>Organice un evento de capacitación para informar a su red sobre el programa.</w:t>
      </w:r>
    </w:p>
    <w:p w14:paraId="22C87227" w14:textId="77777777" w:rsidR="00AC1F5E" w:rsidRDefault="00AC1F5E" w:rsidP="00AC1F5E"/>
    <w:sectPr w:rsidR="00AC1F5E" w:rsidSect="001D563F">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21008" w14:textId="77777777" w:rsidR="006E6451" w:rsidRDefault="006E6451">
      <w:r>
        <w:separator/>
      </w:r>
    </w:p>
  </w:endnote>
  <w:endnote w:type="continuationSeparator" w:id="0">
    <w:p w14:paraId="1FA471CF" w14:textId="77777777" w:rsidR="006E6451" w:rsidRDefault="006E6451">
      <w:r>
        <w:continuationSeparator/>
      </w:r>
    </w:p>
  </w:endnote>
  <w:endnote w:type="continuationNotice" w:id="1">
    <w:p w14:paraId="78F53EDF" w14:textId="77777777" w:rsidR="00962DE0" w:rsidRDefault="0096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576192"/>
      <w:docPartObj>
        <w:docPartGallery w:val="Page Numbers (Bottom of Page)"/>
        <w:docPartUnique/>
      </w:docPartObj>
    </w:sdtPr>
    <w:sdtEndPr>
      <w:rPr>
        <w:noProof/>
      </w:rPr>
    </w:sdtEndPr>
    <w:sdtContent>
      <w:p w14:paraId="0E860257" w14:textId="77777777" w:rsidR="001D563F" w:rsidRDefault="001D563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1D991411" w14:textId="1C687A89" w:rsidR="001D563F" w:rsidRDefault="001D563F" w:rsidP="001D563F">
        <w:pPr>
          <w:pStyle w:val="Footer"/>
          <w:jc w:val="right"/>
        </w:pPr>
        <w:r w:rsidRPr="001D563F">
          <w:rPr>
            <w:i/>
            <w:noProof/>
            <w:lang w:bidi="es-US"/>
          </w:rPr>
          <w:t>Versión 2020</w:t>
        </w:r>
      </w:p>
    </w:sdtContent>
  </w:sdt>
  <w:p w14:paraId="63C50044" w14:textId="672F533C" w:rsidR="00612571" w:rsidRDefault="00612571" w:rsidP="001D563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500673"/>
      <w:docPartObj>
        <w:docPartGallery w:val="Page Numbers (Bottom of Page)"/>
        <w:docPartUnique/>
      </w:docPartObj>
    </w:sdtPr>
    <w:sdtEndPr>
      <w:rPr>
        <w:noProof/>
      </w:rPr>
    </w:sdtEndPr>
    <w:sdtContent>
      <w:p w14:paraId="2216478E" w14:textId="77777777" w:rsidR="001D563F" w:rsidRDefault="001D563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54042973" w14:textId="4245D36B" w:rsidR="001D563F" w:rsidRDefault="001D563F" w:rsidP="001D563F">
        <w:pPr>
          <w:pStyle w:val="Footer"/>
          <w:jc w:val="right"/>
        </w:pPr>
        <w:r w:rsidRPr="001D563F">
          <w:rPr>
            <w:i/>
            <w:noProof/>
            <w:lang w:bidi="es-US"/>
          </w:rPr>
          <w:t>Versión 2020</w:t>
        </w:r>
      </w:p>
    </w:sdtContent>
  </w:sdt>
  <w:p w14:paraId="094C8C6A" w14:textId="7CCF44EF" w:rsidR="00011060" w:rsidRPr="001D563F" w:rsidRDefault="00011060" w:rsidP="001D5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88884" w14:textId="77777777" w:rsidR="006E6451" w:rsidRDefault="006E6451">
      <w:r>
        <w:separator/>
      </w:r>
    </w:p>
  </w:footnote>
  <w:footnote w:type="continuationSeparator" w:id="0">
    <w:p w14:paraId="749DA6BD" w14:textId="77777777" w:rsidR="006E6451" w:rsidRDefault="006E6451">
      <w:r>
        <w:continuationSeparator/>
      </w:r>
    </w:p>
  </w:footnote>
  <w:footnote w:type="continuationNotice" w:id="1">
    <w:p w14:paraId="2399ACC4" w14:textId="77777777" w:rsidR="00962DE0" w:rsidRDefault="00962D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D9C1" w14:textId="20281ECC" w:rsidR="00B34904" w:rsidRDefault="00B34904" w:rsidP="00AB0947">
    <w:pPr>
      <w:pStyle w:val="Header"/>
      <w:tabs>
        <w:tab w:val="clear" w:pos="4320"/>
        <w:tab w:val="clear" w:pos="8640"/>
        <w:tab w:val="left" w:pos="2610"/>
      </w:tabs>
      <w:jc w:val="center"/>
    </w:pPr>
  </w:p>
  <w:p w14:paraId="4F47B507" w14:textId="77777777" w:rsidR="00AB0947" w:rsidRDefault="00AB0947" w:rsidP="00AB0947">
    <w:pPr>
      <w:pStyle w:val="Header"/>
      <w:tabs>
        <w:tab w:val="clear" w:pos="4320"/>
        <w:tab w:val="clear" w:pos="8640"/>
        <w:tab w:val="left" w:pos="2610"/>
      </w:tabs>
      <w:jc w:val="center"/>
    </w:pPr>
  </w:p>
  <w:p w14:paraId="0CF8A74F" w14:textId="77777777" w:rsidR="00AB0947" w:rsidRDefault="00AB0947" w:rsidP="00AB0947">
    <w:pPr>
      <w:pStyle w:val="Header"/>
      <w:tabs>
        <w:tab w:val="clear" w:pos="4320"/>
        <w:tab w:val="clear" w:pos="8640"/>
        <w:tab w:val="left" w:pos="2610"/>
      </w:tabs>
      <w:jc w:val="center"/>
    </w:pPr>
  </w:p>
  <w:p w14:paraId="3A374C67" w14:textId="77777777" w:rsidR="00AB0947" w:rsidRDefault="00AB0947" w:rsidP="00AB0947">
    <w:pPr>
      <w:pStyle w:val="Header"/>
      <w:tabs>
        <w:tab w:val="clear" w:pos="4320"/>
        <w:tab w:val="clear" w:pos="8640"/>
        <w:tab w:val="left" w:pos="2610"/>
      </w:tabs>
      <w:jc w:val="center"/>
    </w:pPr>
  </w:p>
  <w:p w14:paraId="767AE8ED"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591839"/>
    <w:multiLevelType w:val="hybridMultilevel"/>
    <w:tmpl w:val="D1C882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60187772">
    <w:abstractNumId w:val="0"/>
  </w:num>
  <w:num w:numId="2" w16cid:durableId="1774473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2BE3"/>
    <w:rsid w:val="000674D6"/>
    <w:rsid w:val="000A1E1B"/>
    <w:rsid w:val="000C5E59"/>
    <w:rsid w:val="000E6ABF"/>
    <w:rsid w:val="00105F2A"/>
    <w:rsid w:val="001119B0"/>
    <w:rsid w:val="001D3BAE"/>
    <w:rsid w:val="001D563F"/>
    <w:rsid w:val="00243CEF"/>
    <w:rsid w:val="00262637"/>
    <w:rsid w:val="00291E3D"/>
    <w:rsid w:val="002D388C"/>
    <w:rsid w:val="002E30EE"/>
    <w:rsid w:val="002F72DA"/>
    <w:rsid w:val="00321E56"/>
    <w:rsid w:val="003438C0"/>
    <w:rsid w:val="0039634A"/>
    <w:rsid w:val="003F00AB"/>
    <w:rsid w:val="00423361"/>
    <w:rsid w:val="00427FF5"/>
    <w:rsid w:val="004853F6"/>
    <w:rsid w:val="0049791B"/>
    <w:rsid w:val="004B35C3"/>
    <w:rsid w:val="004C27CD"/>
    <w:rsid w:val="004F4384"/>
    <w:rsid w:val="00506418"/>
    <w:rsid w:val="00565B27"/>
    <w:rsid w:val="005A7449"/>
    <w:rsid w:val="005D2CAF"/>
    <w:rsid w:val="00612571"/>
    <w:rsid w:val="00687163"/>
    <w:rsid w:val="006A3A8A"/>
    <w:rsid w:val="006B10BE"/>
    <w:rsid w:val="006E6451"/>
    <w:rsid w:val="00743A96"/>
    <w:rsid w:val="00787D57"/>
    <w:rsid w:val="007D24A3"/>
    <w:rsid w:val="00806DE6"/>
    <w:rsid w:val="008376A3"/>
    <w:rsid w:val="00837A6A"/>
    <w:rsid w:val="00892F0A"/>
    <w:rsid w:val="008F7D4C"/>
    <w:rsid w:val="00941873"/>
    <w:rsid w:val="00962DE0"/>
    <w:rsid w:val="009A20A9"/>
    <w:rsid w:val="009A4C5D"/>
    <w:rsid w:val="009B3C79"/>
    <w:rsid w:val="009C57D2"/>
    <w:rsid w:val="00A223D3"/>
    <w:rsid w:val="00A33CF0"/>
    <w:rsid w:val="00A43AA7"/>
    <w:rsid w:val="00A5277D"/>
    <w:rsid w:val="00A80DFC"/>
    <w:rsid w:val="00A83A4A"/>
    <w:rsid w:val="00A866DB"/>
    <w:rsid w:val="00A945B1"/>
    <w:rsid w:val="00AB0947"/>
    <w:rsid w:val="00AC1C51"/>
    <w:rsid w:val="00AC1F5E"/>
    <w:rsid w:val="00B34904"/>
    <w:rsid w:val="00B66704"/>
    <w:rsid w:val="00B90E03"/>
    <w:rsid w:val="00C0302E"/>
    <w:rsid w:val="00C060CF"/>
    <w:rsid w:val="00C147FA"/>
    <w:rsid w:val="00C23490"/>
    <w:rsid w:val="00C546D0"/>
    <w:rsid w:val="00C832EA"/>
    <w:rsid w:val="00C84EF0"/>
    <w:rsid w:val="00CB64A4"/>
    <w:rsid w:val="00CC120F"/>
    <w:rsid w:val="00D40EEE"/>
    <w:rsid w:val="00D91D31"/>
    <w:rsid w:val="00DA430A"/>
    <w:rsid w:val="00DF3F3E"/>
    <w:rsid w:val="00E761D6"/>
    <w:rsid w:val="00EA08EA"/>
    <w:rsid w:val="00EB4881"/>
    <w:rsid w:val="00ED158E"/>
    <w:rsid w:val="00F15EBC"/>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A5DC7BA"/>
  <w15:docId w15:val="{FCF7A8A6-442F-49CD-B829-396BE5BD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AC1F5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AC1F5E"/>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AC1F5E"/>
    <w:rPr>
      <w:rFonts w:eastAsia="Times"/>
      <w:color w:val="000000" w:themeColor="text1"/>
      <w:sz w:val="24"/>
    </w:rPr>
  </w:style>
  <w:style w:type="paragraph" w:customStyle="1" w:styleId="NRELHead01Numbered">
    <w:name w:val="NREL_Head_01_Numbered"/>
    <w:basedOn w:val="Heading2"/>
    <w:next w:val="NRELBodyText"/>
    <w:qFormat/>
    <w:rsid w:val="00AC1F5E"/>
    <w:pPr>
      <w:keepLines w:val="0"/>
      <w:spacing w:before="240" w:after="60"/>
      <w:outlineLvl w:val="0"/>
    </w:pPr>
    <w:rPr>
      <w:rFonts w:ascii="Arial" w:eastAsia="Times" w:hAnsi="Arial" w:cs="Arial"/>
      <w:b/>
      <w:bCs/>
      <w:iCs/>
      <w:color w:val="0079BF"/>
      <w:kern w:val="24"/>
      <w:sz w:val="36"/>
      <w:szCs w:val="28"/>
    </w:rPr>
  </w:style>
  <w:style w:type="paragraph" w:styleId="NoSpacing">
    <w:name w:val="No Spacing"/>
    <w:basedOn w:val="Normal"/>
    <w:uiPriority w:val="1"/>
    <w:qFormat/>
    <w:rsid w:val="00AC1F5E"/>
    <w:rPr>
      <w:rFonts w:eastAsiaTheme="minorHAnsi"/>
    </w:rPr>
  </w:style>
  <w:style w:type="paragraph" w:customStyle="1" w:styleId="NRELHead01NotinTOC">
    <w:name w:val="NREL_Head_01_Not_in_TOC"/>
    <w:basedOn w:val="Heading2"/>
    <w:next w:val="NRELBodyText"/>
    <w:qFormat/>
    <w:rsid w:val="00AC1F5E"/>
    <w:pPr>
      <w:keepLines w:val="0"/>
      <w:spacing w:before="240" w:after="60"/>
      <w:outlineLvl w:val="0"/>
    </w:pPr>
    <w:rPr>
      <w:rFonts w:ascii="Arial" w:eastAsia="Times New Roman" w:hAnsi="Arial" w:cs="Arial"/>
      <w:b/>
      <w:bCs/>
      <w:iCs/>
      <w:color w:val="0079BF"/>
      <w:sz w:val="36"/>
      <w:szCs w:val="28"/>
    </w:rPr>
  </w:style>
  <w:style w:type="paragraph" w:customStyle="1" w:styleId="NRELBullet01">
    <w:name w:val="NREL_Bullet_01"/>
    <w:basedOn w:val="ListBullet"/>
    <w:qFormat/>
    <w:rsid w:val="00AC1F5E"/>
    <w:pPr>
      <w:spacing w:after="120"/>
    </w:pPr>
    <w:rPr>
      <w:rFonts w:eastAsia="Times"/>
      <w:color w:val="000000" w:themeColor="text1"/>
    </w:rPr>
  </w:style>
  <w:style w:type="paragraph" w:customStyle="1" w:styleId="NRELHead01">
    <w:name w:val="NREL_Head_01"/>
    <w:basedOn w:val="Heading2"/>
    <w:next w:val="NRELBodyText"/>
    <w:qFormat/>
    <w:rsid w:val="00AC1F5E"/>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uiPriority w:val="9"/>
    <w:semiHidden/>
    <w:rsid w:val="00AC1F5E"/>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AC1F5E"/>
    <w:pPr>
      <w:tabs>
        <w:tab w:val="num" w:pos="360"/>
      </w:tabs>
      <w:ind w:left="360" w:hanging="360"/>
      <w:contextualSpacing/>
    </w:pPr>
  </w:style>
  <w:style w:type="character" w:customStyle="1" w:styleId="FooterChar">
    <w:name w:val="Footer Char"/>
    <w:basedOn w:val="DefaultParagraphFont"/>
    <w:link w:val="Footer"/>
    <w:uiPriority w:val="99"/>
    <w:rsid w:val="001D56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647306992A2DC468C9DB1EA78B3DDA2" ma:contentTypeVersion="12" ma:contentTypeDescription="Create a new document." ma:contentTypeScope="" ma:versionID="a5d49a95b7ed365ad9413765432589f8">
  <xsd:schema xmlns:xsd="http://www.w3.org/2001/XMLSchema" xmlns:xs="http://www.w3.org/2001/XMLSchema" xmlns:p="http://schemas.microsoft.com/office/2006/metadata/properties" xmlns:ns2="8d532ad7-9e46-470a-9e08-11b7d5aaba25" xmlns:ns3="91af09d6-6fb3-42e4-a012-d367c034e9a9" targetNamespace="http://schemas.microsoft.com/office/2006/metadata/properties" ma:root="true" ma:fieldsID="104cb40bfcde8a29ce553969a94fb3fa" ns2:_="" ns3:_="">
    <xsd:import namespace="8d532ad7-9e46-470a-9e08-11b7d5aaba25"/>
    <xsd:import namespace="91af09d6-6fb3-42e4-a012-d367c034e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32ad7-9e46-470a-9e08-11b7d5aaba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4c325aa-d7c7-4d42-b2ed-0990f737fe1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af09d6-6fb3-42e4-a012-d367c034e9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f55079-b3a2-4371-9a21-f1cd18c65db6}" ma:internalName="TaxCatchAll" ma:showField="CatchAllData" ma:web="91af09d6-6fb3-42e4-a012-d367c034e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1af09d6-6fb3-42e4-a012-d367c034e9a9" xsi:nil="true"/>
    <lcf76f155ced4ddcb4097134ff3c332f xmlns="8d532ad7-9e46-470a-9e08-11b7d5aaba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2.xml><?xml version="1.0" encoding="utf-8"?>
<ds:datastoreItem xmlns:ds="http://schemas.openxmlformats.org/officeDocument/2006/customXml" ds:itemID="{83F8BD94-1011-43FA-A9AB-B33CA869D1E6}"/>
</file>

<file path=customXml/itemProps3.xml><?xml version="1.0" encoding="utf-8"?>
<ds:datastoreItem xmlns:ds="http://schemas.openxmlformats.org/officeDocument/2006/customXml" ds:itemID="{8308ED84-4170-4750-A757-CAED7A742864}">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dcmitype/"/>
    <ds:schemaRef ds:uri="5d109f06-97e0-4f6f-b626-bbf47fcfae7d"/>
    <ds:schemaRef ds:uri="bc4d3709-fb5e-4ea2-a83d-54a854e6b375"/>
    <ds:schemaRef ds:uri="http://purl.org/dc/terms/"/>
  </ds:schemaRefs>
</ds:datastoreItem>
</file>

<file path=customXml/itemProps4.xml><?xml version="1.0" encoding="utf-8"?>
<ds:datastoreItem xmlns:ds="http://schemas.openxmlformats.org/officeDocument/2006/customXml" ds:itemID="{50F6F1C0-56F7-46ED-8F55-66FBB8248E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1</Pages>
  <Words>312</Words>
  <Characters>1783</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15</cp:revision>
  <cp:lastPrinted>2008-10-03T20:22:00Z</cp:lastPrinted>
  <dcterms:created xsi:type="dcterms:W3CDTF">2020-09-29T20:15:00Z</dcterms:created>
  <dcterms:modified xsi:type="dcterms:W3CDTF">2024-05-23T18:33:00Z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2024-05-17T19:16:14Z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389ab269-4005-4f03-baac-823852c59dc7</vt:lpwstr>
  </property>
  <property fmtid="{D5CDD505-2E9C-101B-9397-08002B2CF9AE}" pid="8" name="MSIP_Label_95965d95-ecc0-4720-b759-1f33c42ed7da_ContentBits">
    <vt:lpwstr>0</vt:lpwstr>
  </property>
  <property fmtid="{D5CDD505-2E9C-101B-9397-08002B2CF9AE}" pid="9" name="ContentTypeId">
    <vt:lpwstr>0x010100C647306992A2DC468C9DB1EA78B3DDA2</vt:lpwstr>
  </property>
  <property fmtid="{D5CDD505-2E9C-101B-9397-08002B2CF9AE}" pid="10" name="MediaServiceImageTags">
    <vt:lpwstr/>
  </property>
</Properties>
</file>