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584" w:rsidRDefault="00281584" w:rsidP="00281584">
      <w:pPr>
        <w:pStyle w:val="NormalWeb"/>
        <w:shd w:val="clear" w:color="auto" w:fill="FFFFFF"/>
        <w:spacing w:before="0" w:beforeAutospacing="0" w:after="0" w:afterAutospacing="0"/>
        <w:rPr>
          <w:rFonts w:ascii="Helvetica" w:hAnsi="Helvetica" w:cs="Helvetica"/>
          <w:color w:val="333333"/>
          <w:sz w:val="21"/>
          <w:szCs w:val="21"/>
        </w:rPr>
      </w:pPr>
      <w:r>
        <w:rPr>
          <w:rFonts w:ascii="Calibri" w:hAnsi="Calibri" w:cs="Helvetica"/>
          <w:color w:val="222222"/>
        </w:rPr>
        <w:t>Bring your passion, expertise, and experience to IBTS</w:t>
      </w:r>
    </w:p>
    <w:p w:rsidR="00281584" w:rsidRDefault="00281584" w:rsidP="00281584">
      <w:pPr>
        <w:pStyle w:val="NormalWeb"/>
        <w:shd w:val="clear" w:color="auto" w:fill="FFFFFF"/>
        <w:spacing w:before="0" w:beforeAutospacing="0" w:after="0" w:afterAutospacing="0"/>
        <w:rPr>
          <w:rFonts w:ascii="Helvetica" w:hAnsi="Helvetica" w:cs="Helvetica"/>
          <w:color w:val="333333"/>
          <w:sz w:val="21"/>
          <w:szCs w:val="21"/>
        </w:rPr>
      </w:pPr>
      <w:r>
        <w:rPr>
          <w:rFonts w:ascii="Calibri" w:hAnsi="Calibri" w:cs="Helvetica"/>
          <w:color w:val="222222"/>
        </w:rPr>
        <w:t>The Institute for Building Technology and Safety (IBTS) is a 501(c) (3) non-profit organization that was established to provide unbiased professional building code compliance services, while enhancing the communities in which we work. At IBTS, our mission is to deliver quality services to meet the challenges of governance at all levels while enhancing public safety, economic development, and the general welfare of the community. Our services include Building and Community Development, Energy and Sustainability Services, Disaster Planning and Recovery, Quality Assurance, as well as Compliance and Risk Monitoring.</w:t>
      </w:r>
    </w:p>
    <w:p w:rsidR="00281584" w:rsidRDefault="00281584" w:rsidP="00281584">
      <w:pPr>
        <w:pStyle w:val="NormalWeb"/>
        <w:shd w:val="clear" w:color="auto" w:fill="FFFFFF"/>
        <w:spacing w:before="0" w:beforeAutospacing="0" w:after="0" w:afterAutospacing="0"/>
        <w:rPr>
          <w:rFonts w:ascii="Helvetica" w:hAnsi="Helvetica" w:cs="Helvetica"/>
          <w:color w:val="333333"/>
          <w:sz w:val="21"/>
          <w:szCs w:val="21"/>
        </w:rPr>
      </w:pPr>
      <w:r>
        <w:rPr>
          <w:rFonts w:ascii="Calibri" w:hAnsi="Calibri" w:cs="Helvetica"/>
          <w:color w:val="222222"/>
        </w:rPr>
        <w:t>IBTS is headquartered in Ashburn, VA, with additional offices in Louisiana, Missouri, New York, Oklahoma, Texas and Washington, DC.</w:t>
      </w:r>
    </w:p>
    <w:p w:rsidR="00281584" w:rsidRDefault="00281584" w:rsidP="00281584">
      <w:pPr>
        <w:pStyle w:val="NormalWeb"/>
        <w:shd w:val="clear" w:color="auto" w:fill="FFFFFF"/>
        <w:spacing w:before="0" w:beforeAutospacing="0" w:after="0" w:afterAutospacing="0"/>
        <w:rPr>
          <w:rFonts w:ascii="Helvetica" w:hAnsi="Helvetica" w:cs="Helvetica"/>
          <w:color w:val="333333"/>
          <w:sz w:val="21"/>
          <w:szCs w:val="21"/>
        </w:rPr>
      </w:pPr>
      <w:r>
        <w:rPr>
          <w:rFonts w:ascii="Calibri" w:hAnsi="Calibri" w:cs="Helvetica"/>
          <w:color w:val="222222"/>
        </w:rPr>
        <w:t>We are committed to building a community of experts with diverse backgrounds, disciplines, and perspectives who are passionate about our mission. IBTS is proud to be an Equal Opportunity and Affirmative Action Employer that is committed to hiring a diverse and talented workforce. S3 Residence, disability, and veterans encouraged to apply.</w:t>
      </w:r>
    </w:p>
    <w:p w:rsidR="00281584" w:rsidRDefault="00281584" w:rsidP="00281584">
      <w:pPr>
        <w:pStyle w:val="NormalWeb"/>
        <w:shd w:val="clear" w:color="auto" w:fill="FFFFFF"/>
        <w:spacing w:before="0" w:beforeAutospacing="0" w:after="0" w:afterAutospacing="0"/>
        <w:rPr>
          <w:rFonts w:ascii="Helvetica" w:hAnsi="Helvetica" w:cs="Helvetica"/>
          <w:color w:val="333333"/>
          <w:sz w:val="21"/>
          <w:szCs w:val="21"/>
        </w:rPr>
      </w:pPr>
      <w:r>
        <w:rPr>
          <w:rFonts w:ascii="Calibri" w:hAnsi="Calibri" w:cs="Helvetica"/>
          <w:color w:val="333333"/>
        </w:rPr>
        <w:t>The Inspector will perform field verification of installed measures in support of the New York State Energy Research and Development Authority (NYSERDA) Air-Source Heat Pump program.</w:t>
      </w:r>
    </w:p>
    <w:p w:rsidR="00281584" w:rsidRDefault="00281584"/>
    <w:p w:rsidR="00281584" w:rsidRPr="00281584" w:rsidRDefault="00281584" w:rsidP="00281584">
      <w:pPr>
        <w:shd w:val="clear" w:color="auto" w:fill="F9F9F9"/>
        <w:spacing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The Inspector will perform field verification of installed measures in support of the New York State Energy Research and Development Authority (NYSERDA) Air-Source Heat Pump program.</w:t>
      </w:r>
    </w:p>
    <w:p w:rsidR="00281584" w:rsidRPr="00281584" w:rsidRDefault="00281584" w:rsidP="00281584">
      <w:pPr>
        <w:shd w:val="clear" w:color="auto" w:fill="F9F9F9"/>
        <w:spacing w:after="0" w:line="240" w:lineRule="auto"/>
        <w:rPr>
          <w:rFonts w:ascii="Helvetica" w:eastAsia="Times New Roman" w:hAnsi="Helvetica" w:cs="Helvetica"/>
          <w:color w:val="333333"/>
          <w:sz w:val="21"/>
          <w:szCs w:val="21"/>
        </w:rPr>
      </w:pPr>
      <w:r w:rsidRPr="00281584">
        <w:rPr>
          <w:rFonts w:ascii="Calibri" w:eastAsia="Times New Roman" w:hAnsi="Calibri" w:cs="Helvetica"/>
          <w:b/>
          <w:bCs/>
          <w:color w:val="333333"/>
          <w:sz w:val="24"/>
          <w:szCs w:val="24"/>
        </w:rPr>
        <w:t>Key Responsibilities: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Ensure compliance with Program requirements, contract terms, and Ethics Policies.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Attend regularly scheduled internal (IBTS) trainings.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Demonstrate proficiency with all necessary air-source heat pump diagnostic equipment and inspection procedures.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Maintain all necessary certifications required for inspections.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Utilize specialized software to identify appropriate site inspections and schedule inspections.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Utilize specialized software to obtain necessary documents for use in inspection services including completed job paperwork for reference and creation/use of inspector intake form.</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Perform desk review of completed projects using appropriate documentation and jobsite photographs as directed by managers.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Maintain calendar/schedule on daily basis to ensure accurate and timely tracking of availability for inspections.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Perform field inspection services on an as needed basis to ensure compliance with industry standards and program requirements.</w:t>
      </w:r>
    </w:p>
    <w:p w:rsidR="00281584" w:rsidRPr="00281584" w:rsidRDefault="00281584" w:rsidP="00281584">
      <w:pPr>
        <w:numPr>
          <w:ilvl w:val="0"/>
          <w:numId w:val="1"/>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Submit all necessary findings and scoring for Quality Manager (QM) review and approval.</w:t>
      </w:r>
    </w:p>
    <w:p w:rsidR="00281584" w:rsidRPr="00281584" w:rsidRDefault="00281584" w:rsidP="00281584">
      <w:pPr>
        <w:shd w:val="clear" w:color="auto" w:fill="F9F9F9"/>
        <w:spacing w:after="0" w:line="240" w:lineRule="auto"/>
        <w:rPr>
          <w:rFonts w:ascii="Helvetica" w:eastAsia="Times New Roman" w:hAnsi="Helvetica" w:cs="Helvetica"/>
          <w:color w:val="333333"/>
          <w:sz w:val="21"/>
          <w:szCs w:val="21"/>
        </w:rPr>
      </w:pPr>
      <w:r w:rsidRPr="00281584">
        <w:rPr>
          <w:rFonts w:ascii="Calibri" w:eastAsia="Times New Roman" w:hAnsi="Calibri" w:cs="Helvetica"/>
          <w:b/>
          <w:bCs/>
          <w:color w:val="333333"/>
          <w:sz w:val="24"/>
          <w:szCs w:val="24"/>
        </w:rPr>
        <w:t>Competencies:</w:t>
      </w:r>
    </w:p>
    <w:p w:rsidR="00281584" w:rsidRPr="00281584" w:rsidRDefault="00281584" w:rsidP="00281584">
      <w:pPr>
        <w:numPr>
          <w:ilvl w:val="0"/>
          <w:numId w:val="2"/>
        </w:numPr>
        <w:shd w:val="clear" w:color="auto" w:fill="F9F9F9"/>
        <w:spacing w:before="100" w:beforeAutospacing="1" w:after="100" w:afterAutospacing="1" w:line="240" w:lineRule="auto"/>
        <w:ind w:left="144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Effective verbal and written communication skills at all levels in the organization.</w:t>
      </w:r>
    </w:p>
    <w:p w:rsidR="00281584" w:rsidRPr="00281584" w:rsidRDefault="00281584" w:rsidP="00281584">
      <w:pPr>
        <w:numPr>
          <w:ilvl w:val="0"/>
          <w:numId w:val="2"/>
        </w:numPr>
        <w:shd w:val="clear" w:color="auto" w:fill="F9F9F9"/>
        <w:spacing w:before="100" w:beforeAutospacing="1" w:after="100" w:afterAutospacing="1" w:line="240" w:lineRule="auto"/>
        <w:ind w:left="144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Sense of urgency and ability to prioritize tasks.</w:t>
      </w:r>
    </w:p>
    <w:p w:rsidR="00281584" w:rsidRPr="00281584" w:rsidRDefault="00281584" w:rsidP="00281584">
      <w:pPr>
        <w:numPr>
          <w:ilvl w:val="0"/>
          <w:numId w:val="2"/>
        </w:numPr>
        <w:shd w:val="clear" w:color="auto" w:fill="F9F9F9"/>
        <w:spacing w:before="100" w:beforeAutospacing="1" w:after="100" w:afterAutospacing="1" w:line="240" w:lineRule="auto"/>
        <w:ind w:left="144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lastRenderedPageBreak/>
        <w:t>Ability to multitask and stay organized.</w:t>
      </w:r>
    </w:p>
    <w:p w:rsidR="00281584" w:rsidRPr="00281584" w:rsidRDefault="00281584" w:rsidP="00281584">
      <w:pPr>
        <w:numPr>
          <w:ilvl w:val="0"/>
          <w:numId w:val="2"/>
        </w:numPr>
        <w:shd w:val="clear" w:color="auto" w:fill="F9F9F9"/>
        <w:spacing w:before="100" w:beforeAutospacing="1" w:after="100" w:afterAutospacing="1" w:line="240" w:lineRule="auto"/>
        <w:ind w:left="144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Ability to utilize/navigate computer software systems for tracking projects.</w:t>
      </w:r>
    </w:p>
    <w:p w:rsidR="00281584" w:rsidRPr="00281584" w:rsidRDefault="00281584" w:rsidP="00281584">
      <w:pPr>
        <w:spacing w:after="0" w:line="240" w:lineRule="auto"/>
        <w:rPr>
          <w:rFonts w:ascii="Times New Roman" w:eastAsia="Times New Roman" w:hAnsi="Times New Roman" w:cs="Times New Roman"/>
          <w:sz w:val="24"/>
          <w:szCs w:val="24"/>
        </w:rPr>
      </w:pPr>
      <w:r w:rsidRPr="00281584">
        <w:rPr>
          <w:rFonts w:ascii="Helvetica" w:eastAsia="Times New Roman" w:hAnsi="Helvetica" w:cs="Helvetica"/>
          <w:color w:val="333333"/>
          <w:sz w:val="21"/>
          <w:szCs w:val="21"/>
        </w:rPr>
        <w:br/>
      </w:r>
      <w:r w:rsidRPr="00281584">
        <w:rPr>
          <w:rFonts w:ascii="Helvetica" w:eastAsia="Times New Roman" w:hAnsi="Helvetica" w:cs="Helvetica"/>
          <w:color w:val="333333"/>
          <w:sz w:val="21"/>
          <w:szCs w:val="21"/>
        </w:rPr>
        <w:br/>
      </w:r>
    </w:p>
    <w:p w:rsidR="00281584" w:rsidRPr="00281584" w:rsidRDefault="00281584" w:rsidP="00281584">
      <w:pPr>
        <w:numPr>
          <w:ilvl w:val="0"/>
          <w:numId w:val="3"/>
        </w:numPr>
        <w:shd w:val="clear" w:color="auto" w:fill="F9F9F9"/>
        <w:spacing w:before="100" w:beforeAutospacing="1" w:after="0" w:line="240" w:lineRule="auto"/>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Potential inspectors will need to demonstrate qualifications in at least one of the following ways:</w:t>
      </w:r>
    </w:p>
    <w:p w:rsidR="00281584" w:rsidRPr="00281584" w:rsidRDefault="00281584" w:rsidP="00281584">
      <w:pPr>
        <w:numPr>
          <w:ilvl w:val="1"/>
          <w:numId w:val="3"/>
        </w:numPr>
        <w:shd w:val="clear" w:color="auto" w:fill="F9F9F9"/>
        <w:spacing w:after="0" w:line="240" w:lineRule="auto"/>
        <w:ind w:left="288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BPI Air Conditioning &amp; Heat Pump certification;</w:t>
      </w:r>
    </w:p>
    <w:p w:rsidR="00281584" w:rsidRPr="00281584" w:rsidRDefault="00281584" w:rsidP="00281584">
      <w:pPr>
        <w:numPr>
          <w:ilvl w:val="1"/>
          <w:numId w:val="3"/>
        </w:numPr>
        <w:shd w:val="clear" w:color="auto" w:fill="F9F9F9"/>
        <w:spacing w:after="0" w:line="240" w:lineRule="auto"/>
        <w:ind w:left="288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BPI Quality Control Inspector certification;</w:t>
      </w:r>
    </w:p>
    <w:p w:rsidR="00281584" w:rsidRPr="00281584" w:rsidRDefault="00281584" w:rsidP="00281584">
      <w:pPr>
        <w:numPr>
          <w:ilvl w:val="1"/>
          <w:numId w:val="3"/>
        </w:numPr>
        <w:shd w:val="clear" w:color="auto" w:fill="F9F9F9"/>
        <w:spacing w:after="0" w:line="240" w:lineRule="auto"/>
        <w:ind w:left="288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NATE Air to Air Heat Pump Installation certification;</w:t>
      </w:r>
    </w:p>
    <w:p w:rsidR="00281584" w:rsidRPr="00281584" w:rsidRDefault="00281584" w:rsidP="00281584">
      <w:pPr>
        <w:numPr>
          <w:ilvl w:val="1"/>
          <w:numId w:val="3"/>
        </w:numPr>
        <w:shd w:val="clear" w:color="auto" w:fill="F9F9F9"/>
        <w:spacing w:after="0" w:line="240" w:lineRule="auto"/>
        <w:ind w:left="288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Professional Engineer (PE); or</w:t>
      </w:r>
    </w:p>
    <w:p w:rsidR="00281584" w:rsidRPr="00281584" w:rsidRDefault="00281584" w:rsidP="00281584">
      <w:pPr>
        <w:numPr>
          <w:ilvl w:val="1"/>
          <w:numId w:val="3"/>
        </w:numPr>
        <w:shd w:val="clear" w:color="auto" w:fill="F9F9F9"/>
        <w:spacing w:after="0" w:line="240" w:lineRule="auto"/>
        <w:ind w:left="2880"/>
        <w:rPr>
          <w:rFonts w:ascii="Helvetica" w:eastAsia="Times New Roman" w:hAnsi="Helvetica" w:cs="Helvetica"/>
          <w:color w:val="333333"/>
          <w:sz w:val="21"/>
          <w:szCs w:val="21"/>
        </w:rPr>
      </w:pPr>
      <w:r w:rsidRPr="00281584">
        <w:rPr>
          <w:rFonts w:ascii="Calibri" w:eastAsia="Times New Roman" w:hAnsi="Calibri" w:cs="Helvetica"/>
          <w:color w:val="333333"/>
          <w:sz w:val="24"/>
          <w:szCs w:val="24"/>
        </w:rPr>
        <w:t>Three (3) or more years of combined experience installing, designing and/or inspecting ASHP systems</w:t>
      </w:r>
    </w:p>
    <w:p w:rsidR="00281584" w:rsidRDefault="00281584" w:rsidP="00281584">
      <w:pPr>
        <w:rPr>
          <w:rFonts w:ascii="Helvetica" w:eastAsia="Times New Roman" w:hAnsi="Helvetica" w:cs="Helvetica"/>
          <w:color w:val="333333"/>
          <w:sz w:val="21"/>
          <w:szCs w:val="21"/>
        </w:rPr>
      </w:pPr>
    </w:p>
    <w:p w:rsidR="00281584" w:rsidRDefault="00281584" w:rsidP="00281584">
      <w:r>
        <w:rPr>
          <w:rFonts w:ascii="Helvetica" w:eastAsia="Times New Roman" w:hAnsi="Helvetica" w:cs="Helvetica"/>
          <w:color w:val="333333"/>
          <w:sz w:val="21"/>
          <w:szCs w:val="21"/>
        </w:rPr>
        <w:t xml:space="preserve">Apply Here: </w:t>
      </w:r>
      <w:hyperlink r:id="rId5" w:tgtFrame="_blank" w:history="1">
        <w:r>
          <w:rPr>
            <w:rStyle w:val="Hyperlink"/>
            <w:rFonts w:ascii="Helvetica" w:hAnsi="Helvetica" w:cs="Helvetica"/>
            <w:color w:val="3C8DBC"/>
            <w:sz w:val="21"/>
            <w:szCs w:val="21"/>
            <w:shd w:val="clear" w:color="auto" w:fill="FFFFFF"/>
          </w:rPr>
          <w:t>http://www.Click2apply.net/xvbbf7xnfnf575fk</w:t>
        </w:r>
      </w:hyperlink>
      <w:bookmarkStart w:id="0" w:name="_GoBack"/>
      <w:bookmarkEnd w:id="0"/>
      <w:r w:rsidRPr="00281584">
        <w:rPr>
          <w:rFonts w:ascii="Helvetica" w:eastAsia="Times New Roman" w:hAnsi="Helvetica" w:cs="Helvetica"/>
          <w:color w:val="333333"/>
          <w:sz w:val="21"/>
          <w:szCs w:val="21"/>
        </w:rPr>
        <w:br/>
      </w:r>
      <w:r w:rsidRPr="00281584">
        <w:rPr>
          <w:rFonts w:ascii="Helvetica" w:eastAsia="Times New Roman" w:hAnsi="Helvetica" w:cs="Helvetica"/>
          <w:color w:val="333333"/>
          <w:sz w:val="21"/>
          <w:szCs w:val="21"/>
        </w:rPr>
        <w:br/>
      </w:r>
      <w:r w:rsidRPr="00281584">
        <w:rPr>
          <w:rFonts w:ascii="Helvetica" w:eastAsia="Times New Roman" w:hAnsi="Helvetica" w:cs="Helvetica"/>
          <w:color w:val="333333"/>
          <w:sz w:val="21"/>
          <w:szCs w:val="21"/>
          <w:shd w:val="clear" w:color="auto" w:fill="F9F9F9"/>
        </w:rPr>
        <w:t>PI101282864</w:t>
      </w:r>
    </w:p>
    <w:sectPr w:rsidR="0028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E3152"/>
    <w:multiLevelType w:val="multilevel"/>
    <w:tmpl w:val="858C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01C4D"/>
    <w:multiLevelType w:val="multilevel"/>
    <w:tmpl w:val="C5003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117929"/>
    <w:multiLevelType w:val="multilevel"/>
    <w:tmpl w:val="F242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84"/>
    <w:rsid w:val="0028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42111"/>
  <w15:chartTrackingRefBased/>
  <w15:docId w15:val="{98915E5C-8F99-4836-A810-085F13B8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15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1584"/>
    <w:rPr>
      <w:b/>
      <w:bCs/>
    </w:rPr>
  </w:style>
  <w:style w:type="character" w:styleId="Hyperlink">
    <w:name w:val="Hyperlink"/>
    <w:basedOn w:val="DefaultParagraphFont"/>
    <w:uiPriority w:val="99"/>
    <w:semiHidden/>
    <w:unhideWhenUsed/>
    <w:rsid w:val="00281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78034">
      <w:bodyDiv w:val="1"/>
      <w:marLeft w:val="0"/>
      <w:marRight w:val="0"/>
      <w:marTop w:val="0"/>
      <w:marBottom w:val="0"/>
      <w:divBdr>
        <w:top w:val="none" w:sz="0" w:space="0" w:color="auto"/>
        <w:left w:val="none" w:sz="0" w:space="0" w:color="auto"/>
        <w:bottom w:val="none" w:sz="0" w:space="0" w:color="auto"/>
        <w:right w:val="none" w:sz="0" w:space="0" w:color="auto"/>
      </w:divBdr>
    </w:div>
    <w:div w:id="13314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ick2apply.net/xvbbf7xnfnf575f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502</Words>
  <Characters>2865</Characters>
  <Application>Microsoft Office Word</Application>
  <DocSecurity>0</DocSecurity>
  <Lines>23</Lines>
  <Paragraphs>6</Paragraphs>
  <ScaleCrop>false</ScaleCrop>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Mavin C. Andales</dc:creator>
  <cp:keywords/>
  <dc:description/>
  <cp:lastModifiedBy>Mark Mavin C. Andales</cp:lastModifiedBy>
  <cp:revision>1</cp:revision>
  <dcterms:created xsi:type="dcterms:W3CDTF">2018-02-21T13:10:00Z</dcterms:created>
  <dcterms:modified xsi:type="dcterms:W3CDTF">2018-02-21T13:44:00Z</dcterms:modified>
</cp:coreProperties>
</file>